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45671" w14:textId="55FCBCC1" w:rsidR="0000060F" w:rsidRPr="0081756A" w:rsidRDefault="0000060F" w:rsidP="00CB689A">
      <w:pPr>
        <w:spacing w:after="0" w:line="240" w:lineRule="auto"/>
        <w:ind w:left="360"/>
        <w:jc w:val="both"/>
        <w:rPr>
          <w:rFonts w:ascii="Times New Roman" w:hAnsi="Times New Roman"/>
          <w:i/>
          <w:sz w:val="24"/>
          <w:szCs w:val="24"/>
          <w:lang w:eastAsia="en-US"/>
        </w:rPr>
      </w:pPr>
      <w:r w:rsidRPr="0081756A">
        <w:rPr>
          <w:rFonts w:ascii="Times New Roman" w:hAnsi="Times New Roman"/>
          <w:b/>
          <w:sz w:val="24"/>
          <w:szCs w:val="24"/>
          <w:lang w:eastAsia="en-US"/>
        </w:rPr>
        <w:tab/>
      </w:r>
      <w:r w:rsidRPr="0081756A">
        <w:rPr>
          <w:rFonts w:ascii="Times New Roman" w:hAnsi="Times New Roman"/>
          <w:b/>
          <w:sz w:val="24"/>
          <w:szCs w:val="24"/>
          <w:lang w:eastAsia="en-US"/>
        </w:rPr>
        <w:tab/>
      </w:r>
      <w:r w:rsidRPr="0081756A">
        <w:rPr>
          <w:rFonts w:ascii="Times New Roman" w:hAnsi="Times New Roman"/>
          <w:b/>
          <w:sz w:val="24"/>
          <w:szCs w:val="24"/>
          <w:lang w:eastAsia="en-US"/>
        </w:rPr>
        <w:tab/>
      </w:r>
      <w:r w:rsidRPr="0081756A">
        <w:rPr>
          <w:rFonts w:ascii="Times New Roman" w:hAnsi="Times New Roman"/>
          <w:b/>
          <w:sz w:val="24"/>
          <w:szCs w:val="24"/>
          <w:lang w:eastAsia="en-US"/>
        </w:rPr>
        <w:tab/>
      </w:r>
      <w:r w:rsidRPr="0081756A">
        <w:rPr>
          <w:rFonts w:ascii="Times New Roman" w:hAnsi="Times New Roman"/>
          <w:b/>
          <w:sz w:val="24"/>
          <w:szCs w:val="24"/>
          <w:lang w:eastAsia="en-US"/>
        </w:rPr>
        <w:tab/>
      </w:r>
      <w:r w:rsidRPr="0081756A">
        <w:rPr>
          <w:rFonts w:ascii="Times New Roman" w:hAnsi="Times New Roman"/>
          <w:b/>
          <w:sz w:val="24"/>
          <w:szCs w:val="24"/>
          <w:lang w:eastAsia="en-US"/>
        </w:rPr>
        <w:tab/>
      </w:r>
      <w:r w:rsidRPr="0081756A">
        <w:rPr>
          <w:rFonts w:ascii="Times New Roman" w:hAnsi="Times New Roman"/>
          <w:b/>
          <w:sz w:val="24"/>
          <w:szCs w:val="24"/>
          <w:lang w:eastAsia="en-US"/>
        </w:rPr>
        <w:tab/>
      </w:r>
      <w:r w:rsidRPr="0081756A">
        <w:rPr>
          <w:rFonts w:ascii="Times New Roman" w:hAnsi="Times New Roman"/>
          <w:b/>
          <w:sz w:val="24"/>
          <w:szCs w:val="24"/>
          <w:lang w:eastAsia="en-US"/>
        </w:rPr>
        <w:tab/>
      </w:r>
      <w:r w:rsidRPr="0081756A">
        <w:rPr>
          <w:rFonts w:ascii="Times New Roman" w:hAnsi="Times New Roman"/>
          <w:i/>
          <w:sz w:val="24"/>
          <w:szCs w:val="24"/>
          <w:lang w:eastAsia="en-US"/>
        </w:rPr>
        <w:t>Teslim Tarihi</w:t>
      </w:r>
      <w:r w:rsidR="00CB689A">
        <w:rPr>
          <w:rFonts w:ascii="Times New Roman" w:hAnsi="Times New Roman"/>
          <w:i/>
          <w:sz w:val="24"/>
          <w:szCs w:val="24"/>
          <w:lang w:eastAsia="en-US"/>
        </w:rPr>
        <w:t>:</w:t>
      </w:r>
    </w:p>
    <w:p w14:paraId="6E950550" w14:textId="77777777" w:rsidR="0000060F" w:rsidRDefault="0000060F" w:rsidP="00CB689A">
      <w:pPr>
        <w:spacing w:after="0" w:line="240" w:lineRule="auto"/>
        <w:ind w:left="360"/>
        <w:jc w:val="both"/>
        <w:rPr>
          <w:rFonts w:ascii="Times New Roman" w:hAnsi="Times New Roman"/>
          <w:b/>
          <w:sz w:val="32"/>
          <w:szCs w:val="32"/>
          <w:lang w:eastAsia="en-US"/>
        </w:rPr>
      </w:pPr>
    </w:p>
    <w:p w14:paraId="65F9CD37" w14:textId="219607D2" w:rsidR="0000060F" w:rsidRPr="00C70448" w:rsidRDefault="0000060F" w:rsidP="00CB689A">
      <w:pPr>
        <w:spacing w:after="0" w:line="240" w:lineRule="auto"/>
        <w:jc w:val="both"/>
        <w:rPr>
          <w:rFonts w:ascii="Times New Roman" w:hAnsi="Times New Roman"/>
          <w:b/>
          <w:sz w:val="32"/>
          <w:szCs w:val="32"/>
          <w:lang w:eastAsia="en-US"/>
        </w:rPr>
      </w:pPr>
      <w:r>
        <w:rPr>
          <w:rFonts w:ascii="Times New Roman" w:hAnsi="Times New Roman"/>
          <w:b/>
          <w:sz w:val="32"/>
          <w:szCs w:val="32"/>
          <w:lang w:eastAsia="en-US"/>
        </w:rPr>
        <w:t>EXPERIMENT</w:t>
      </w:r>
      <w:r w:rsidRPr="00C70448">
        <w:rPr>
          <w:rFonts w:ascii="Times New Roman" w:hAnsi="Times New Roman"/>
          <w:b/>
          <w:sz w:val="32"/>
          <w:szCs w:val="32"/>
          <w:lang w:eastAsia="en-US"/>
        </w:rPr>
        <w:t xml:space="preserve"> I</w:t>
      </w:r>
      <w:r w:rsidRPr="0081756A">
        <w:rPr>
          <w:rFonts w:ascii="Times New Roman" w:hAnsi="Times New Roman"/>
          <w:b/>
          <w:sz w:val="32"/>
          <w:szCs w:val="32"/>
          <w:lang w:eastAsia="en-US"/>
        </w:rPr>
        <w:t xml:space="preserve"> </w:t>
      </w:r>
      <w:r w:rsidR="00CB689A">
        <w:rPr>
          <w:rFonts w:ascii="Times New Roman" w:hAnsi="Times New Roman"/>
          <w:b/>
          <w:sz w:val="32"/>
          <w:szCs w:val="32"/>
          <w:lang w:eastAsia="en-US"/>
        </w:rPr>
        <w:t xml:space="preserve">- </w:t>
      </w:r>
      <w:r w:rsidRPr="00FD034D">
        <w:rPr>
          <w:rFonts w:ascii="Times New Roman" w:hAnsi="Times New Roman"/>
          <w:b/>
          <w:sz w:val="32"/>
          <w:szCs w:val="32"/>
          <w:lang w:eastAsia="en-US"/>
        </w:rPr>
        <w:t xml:space="preserve">BUFFER SOLUTIONS </w:t>
      </w:r>
      <w:r w:rsidR="00CB689A">
        <w:rPr>
          <w:rFonts w:ascii="Times New Roman" w:hAnsi="Times New Roman"/>
          <w:b/>
          <w:sz w:val="32"/>
          <w:szCs w:val="32"/>
          <w:lang w:eastAsia="en-US"/>
        </w:rPr>
        <w:t>and</w:t>
      </w:r>
      <w:r w:rsidRPr="00FD034D">
        <w:rPr>
          <w:rFonts w:ascii="Times New Roman" w:hAnsi="Times New Roman"/>
          <w:b/>
          <w:sz w:val="32"/>
          <w:szCs w:val="32"/>
          <w:lang w:eastAsia="en-US"/>
        </w:rPr>
        <w:t xml:space="preserve"> pI </w:t>
      </w:r>
      <w:r w:rsidR="00CB689A">
        <w:rPr>
          <w:rFonts w:ascii="Times New Roman" w:hAnsi="Times New Roman"/>
          <w:b/>
          <w:sz w:val="32"/>
          <w:szCs w:val="32"/>
          <w:lang w:eastAsia="en-US"/>
        </w:rPr>
        <w:t>of</w:t>
      </w:r>
      <w:r w:rsidRPr="00FD034D">
        <w:rPr>
          <w:rFonts w:ascii="Times New Roman" w:hAnsi="Times New Roman"/>
          <w:b/>
          <w:sz w:val="32"/>
          <w:szCs w:val="32"/>
          <w:lang w:eastAsia="en-US"/>
        </w:rPr>
        <w:t xml:space="preserve"> AMINO ACIDS</w:t>
      </w:r>
    </w:p>
    <w:p w14:paraId="3B429A43" w14:textId="79E653CF" w:rsidR="0000060F" w:rsidRPr="0081756A" w:rsidRDefault="00CB689A" w:rsidP="00CB689A">
      <w:p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1" locked="0" layoutInCell="1" allowOverlap="1" wp14:anchorId="23500389" wp14:editId="4EE64678">
                <wp:simplePos x="0" y="0"/>
                <wp:positionH relativeFrom="column">
                  <wp:posOffset>4279530</wp:posOffset>
                </wp:positionH>
                <wp:positionV relativeFrom="paragraph">
                  <wp:posOffset>37948</wp:posOffset>
                </wp:positionV>
                <wp:extent cx="1523185" cy="673100"/>
                <wp:effectExtent l="0" t="0" r="20320" b="127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185" cy="673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2A6F4" id="Dikdörtgen 1" o:spid="_x0000_s1026" style="position:absolute;margin-left:336.95pt;margin-top:3pt;width:119.9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"/>
            </w:pict>
          </mc:Fallback>
        </mc:AlternateContent>
      </w:r>
      <w:r w:rsidR="0000060F">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71B40C7D" wp14:editId="428DD588">
                <wp:simplePos x="0" y="0"/>
                <wp:positionH relativeFrom="column">
                  <wp:posOffset>4777105</wp:posOffset>
                </wp:positionH>
                <wp:positionV relativeFrom="paragraph">
                  <wp:posOffset>39370</wp:posOffset>
                </wp:positionV>
                <wp:extent cx="0" cy="673100"/>
                <wp:effectExtent l="9525" t="5715" r="9525" b="6985"/>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3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4CB60" id="_x0000_t32" coordsize="21600,21600" o:spt="32" o:oned="t" path="m,l21600,21600e" filled="f">
                <v:path arrowok="t" fillok="f" o:connecttype="none"/>
                <o:lock v:ext="edit" shapetype="t"/>
              </v:shapetype>
              <v:shape id="Düz Ok Bağlayıcısı 2" o:spid="_x0000_s1026" type="#_x0000_t32" style="position:absolute;margin-left:376.15pt;margin-top:3.1pt;width:0;height: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"/>
            </w:pict>
          </mc:Fallback>
        </mc:AlternateContent>
      </w:r>
    </w:p>
    <w:p w14:paraId="0524C9AB" w14:textId="6FECAAC3" w:rsidR="0000060F" w:rsidRPr="0081756A" w:rsidRDefault="00CB689A" w:rsidP="00CB689A">
      <w:pPr>
        <w:jc w:val="both"/>
        <w:rPr>
          <w:rFonts w:ascii="Times New Roman" w:hAnsi="Times New Roman"/>
          <w:i/>
          <w:sz w:val="24"/>
          <w:szCs w:val="24"/>
        </w:rPr>
      </w:pPr>
      <w:r w:rsidRPr="00CB689A">
        <w:rPr>
          <w:rFonts w:ascii="Times New Roman" w:hAnsi="Times New Roman"/>
          <w:i/>
          <w:sz w:val="24"/>
          <w:szCs w:val="24"/>
          <w:lang w:val="en-US"/>
        </w:rPr>
        <w:t>Name Surname</w:t>
      </w:r>
      <w:r w:rsidR="0000060F" w:rsidRPr="00CB689A">
        <w:rPr>
          <w:rFonts w:ascii="Times New Roman" w:hAnsi="Times New Roman"/>
          <w:i/>
          <w:sz w:val="24"/>
          <w:szCs w:val="24"/>
          <w:lang w:val="en-US"/>
        </w:rPr>
        <w:t xml:space="preserve">: </w:t>
      </w:r>
      <w:r w:rsidR="0000060F" w:rsidRPr="00CB689A">
        <w:rPr>
          <w:rFonts w:ascii="Times New Roman" w:hAnsi="Times New Roman"/>
          <w:sz w:val="24"/>
          <w:szCs w:val="24"/>
          <w:lang w:val="en-US"/>
        </w:rPr>
        <w:tab/>
      </w:r>
      <w:r w:rsidR="0000060F" w:rsidRPr="00CB689A">
        <w:rPr>
          <w:rFonts w:ascii="Times New Roman" w:hAnsi="Times New Roman"/>
          <w:sz w:val="24"/>
          <w:szCs w:val="24"/>
          <w:lang w:val="en-US"/>
        </w:rPr>
        <w:tab/>
      </w:r>
      <w:r w:rsidR="0000060F" w:rsidRPr="00CB689A">
        <w:rPr>
          <w:rFonts w:ascii="Times New Roman" w:hAnsi="Times New Roman"/>
          <w:sz w:val="24"/>
          <w:szCs w:val="24"/>
          <w:lang w:val="en-US"/>
        </w:rPr>
        <w:tab/>
      </w:r>
      <w:r w:rsidR="0000060F" w:rsidRPr="00CB689A">
        <w:rPr>
          <w:rFonts w:ascii="Times New Roman" w:hAnsi="Times New Roman"/>
          <w:sz w:val="24"/>
          <w:szCs w:val="24"/>
          <w:lang w:val="en-US"/>
        </w:rPr>
        <w:tab/>
        <w:t xml:space="preserve">                                          </w:t>
      </w:r>
      <w:r>
        <w:rPr>
          <w:rFonts w:ascii="Times New Roman" w:hAnsi="Times New Roman"/>
          <w:sz w:val="24"/>
          <w:szCs w:val="24"/>
          <w:lang w:val="en-US"/>
        </w:rPr>
        <w:t xml:space="preserve"> </w:t>
      </w:r>
      <w:r w:rsidRPr="00CB689A">
        <w:rPr>
          <w:rFonts w:ascii="Times New Roman" w:hAnsi="Times New Roman"/>
          <w:b/>
          <w:bCs/>
          <w:sz w:val="24"/>
          <w:szCs w:val="24"/>
          <w:lang w:val="en-US"/>
        </w:rPr>
        <w:t>Grade</w:t>
      </w:r>
      <w:r w:rsidR="0000060F" w:rsidRPr="00CB689A">
        <w:rPr>
          <w:rFonts w:ascii="Times New Roman" w:hAnsi="Times New Roman"/>
          <w:sz w:val="24"/>
          <w:szCs w:val="24"/>
          <w:lang w:val="en-US"/>
        </w:rPr>
        <w:t xml:space="preserve">                                               </w:t>
      </w:r>
      <w:r w:rsidRPr="00CB689A">
        <w:rPr>
          <w:rFonts w:ascii="Times New Roman" w:hAnsi="Times New Roman"/>
          <w:i/>
          <w:sz w:val="24"/>
          <w:szCs w:val="24"/>
          <w:lang w:val="en-US"/>
        </w:rPr>
        <w:t>Student Number</w:t>
      </w:r>
      <w:r w:rsidR="0000060F">
        <w:rPr>
          <w:rFonts w:ascii="Times New Roman" w:hAnsi="Times New Roman"/>
          <w:i/>
          <w:sz w:val="24"/>
          <w:szCs w:val="24"/>
        </w:rPr>
        <w:t>:</w:t>
      </w:r>
    </w:p>
    <w:p w14:paraId="6F5969FA" w14:textId="77777777" w:rsidR="0000060F" w:rsidRDefault="0000060F" w:rsidP="00CB689A">
      <w:pPr>
        <w:spacing w:after="120"/>
        <w:jc w:val="both"/>
        <w:rPr>
          <w:rFonts w:ascii="Times New Roman" w:hAnsi="Times New Roman"/>
          <w:b/>
          <w:sz w:val="24"/>
          <w:szCs w:val="24"/>
        </w:rPr>
      </w:pPr>
      <w:r>
        <w:rPr>
          <w:rStyle w:val="Balk3Char"/>
          <w:rFonts w:eastAsia="Calibri"/>
          <w:sz w:val="24"/>
          <w:szCs w:val="24"/>
          <w:lang w:val="tr-TR"/>
        </w:rPr>
        <w:t>METHOD</w:t>
      </w:r>
      <w:r w:rsidRPr="0081756A">
        <w:rPr>
          <w:rStyle w:val="Balk3Char"/>
          <w:rFonts w:eastAsia="Calibri"/>
          <w:sz w:val="24"/>
          <w:szCs w:val="24"/>
          <w:lang w:val="tr-TR"/>
        </w:rPr>
        <w:t>:</w:t>
      </w:r>
      <w:r>
        <w:rPr>
          <w:rStyle w:val="Balk3Char"/>
          <w:rFonts w:eastAsia="Calibri"/>
          <w:sz w:val="24"/>
          <w:szCs w:val="24"/>
          <w:lang w:val="tr-TR"/>
        </w:rPr>
        <w:t xml:space="preserve"> </w:t>
      </w:r>
      <w:r w:rsidRPr="0081756A">
        <w:rPr>
          <w:rFonts w:ascii="Times New Roman" w:hAnsi="Times New Roman"/>
          <w:i/>
          <w:sz w:val="24"/>
          <w:szCs w:val="24"/>
        </w:rPr>
        <w:t>Deneme nasıl gerçekleştirilmiştir?</w:t>
      </w:r>
      <w:r>
        <w:rPr>
          <w:rFonts w:ascii="Times New Roman" w:hAnsi="Times New Roman"/>
          <w:i/>
          <w:sz w:val="24"/>
          <w:szCs w:val="24"/>
        </w:rPr>
        <w:t xml:space="preserve"> pH metre kullanılırken dikkat edilmesi gereken noktalar nelerdir?</w:t>
      </w:r>
    </w:p>
    <w:p w14:paraId="54439940" w14:textId="4F730C8F" w:rsidR="0000060F" w:rsidRDefault="0000060F" w:rsidP="00CB689A">
      <w:pPr>
        <w:jc w:val="both"/>
        <w:rPr>
          <w:rFonts w:ascii="Times New Roman" w:hAnsi="Times New Roman"/>
          <w:i/>
          <w:sz w:val="24"/>
          <w:szCs w:val="24"/>
        </w:rPr>
      </w:pPr>
      <w:r>
        <w:rPr>
          <w:rFonts w:ascii="Times New Roman" w:hAnsi="Times New Roman"/>
          <w:b/>
          <w:sz w:val="24"/>
          <w:szCs w:val="24"/>
        </w:rPr>
        <w:t>RESULTS</w:t>
      </w:r>
      <w:r w:rsidRPr="00285408">
        <w:rPr>
          <w:rFonts w:ascii="Times New Roman" w:hAnsi="Times New Roman"/>
          <w:b/>
          <w:sz w:val="24"/>
          <w:szCs w:val="24"/>
        </w:rPr>
        <w:t>:</w:t>
      </w:r>
      <w:r>
        <w:rPr>
          <w:rFonts w:ascii="Times New Roman" w:hAnsi="Times New Roman"/>
          <w:b/>
          <w:sz w:val="24"/>
          <w:szCs w:val="24"/>
        </w:rPr>
        <w:t xml:space="preserve"> </w:t>
      </w:r>
      <w:r w:rsidRPr="00464DDA">
        <w:rPr>
          <w:rFonts w:ascii="Times New Roman" w:hAnsi="Times New Roman"/>
          <w:i/>
          <w:sz w:val="24"/>
          <w:szCs w:val="24"/>
        </w:rPr>
        <w:t>Deney föyünde anlatıldığı gibi harcanan asit ve baz hacmine karşı pH değişimi grafiği çizilir. Eğer bu grafik bilgisayarda çizilecekse veri noktalarına uygun eğrinin oturtulması gereklidir. Eğer bu yapılamazsa grafik üzerinde sadece veri noktaları gösterilerek de grafik verilebilir (Burada baz hacmine negatif değer verilmesi gerektiği unutulmamalıdır)</w:t>
      </w:r>
      <w:r>
        <w:rPr>
          <w:rFonts w:ascii="Times New Roman" w:hAnsi="Times New Roman"/>
          <w:i/>
          <w:sz w:val="24"/>
          <w:szCs w:val="24"/>
        </w:rPr>
        <w:t xml:space="preserve">. </w:t>
      </w:r>
      <w:r w:rsidR="00CB689A">
        <w:rPr>
          <w:rFonts w:ascii="Times New Roman" w:hAnsi="Times New Roman"/>
          <w:i/>
          <w:sz w:val="24"/>
          <w:szCs w:val="24"/>
        </w:rPr>
        <w:t xml:space="preserve">Ancak bu veri noktalarından bir çizgi çekilmesi gerekmektedir. </w:t>
      </w:r>
      <w:r w:rsidRPr="00464DDA">
        <w:rPr>
          <w:rFonts w:ascii="Times New Roman" w:hAnsi="Times New Roman"/>
          <w:i/>
          <w:sz w:val="24"/>
          <w:szCs w:val="24"/>
        </w:rPr>
        <w:t xml:space="preserve">pKa, </w:t>
      </w:r>
      <w:proofErr w:type="spellStart"/>
      <w:r w:rsidRPr="00464DDA">
        <w:rPr>
          <w:rFonts w:ascii="Times New Roman" w:hAnsi="Times New Roman"/>
          <w:i/>
          <w:sz w:val="24"/>
          <w:szCs w:val="24"/>
        </w:rPr>
        <w:t>pKb</w:t>
      </w:r>
      <w:proofErr w:type="spellEnd"/>
      <w:r w:rsidRPr="00464DDA">
        <w:rPr>
          <w:rFonts w:ascii="Times New Roman" w:hAnsi="Times New Roman"/>
          <w:i/>
          <w:sz w:val="24"/>
          <w:szCs w:val="24"/>
        </w:rPr>
        <w:t xml:space="preserve"> ve pI değerleri grafik üzerinden hesaplanır ve glisinin bilinen değerleri ile karşılaştırılır. </w:t>
      </w:r>
    </w:p>
    <w:p w14:paraId="405B08C9" w14:textId="5BC35962" w:rsidR="0000060F" w:rsidRDefault="0000060F" w:rsidP="00CB689A">
      <w:pPr>
        <w:jc w:val="both"/>
        <w:rPr>
          <w:rFonts w:ascii="Times New Roman" w:hAnsi="Times New Roman"/>
          <w:i/>
          <w:sz w:val="24"/>
          <w:szCs w:val="24"/>
        </w:rPr>
      </w:pPr>
      <w:r>
        <w:rPr>
          <w:rFonts w:ascii="Times New Roman" w:hAnsi="Times New Roman"/>
          <w:b/>
          <w:sz w:val="24"/>
          <w:szCs w:val="24"/>
        </w:rPr>
        <w:t>DISCUSSION</w:t>
      </w:r>
      <w:r w:rsidRPr="00464DDA">
        <w:rPr>
          <w:rFonts w:ascii="Times New Roman" w:hAnsi="Times New Roman"/>
          <w:b/>
          <w:sz w:val="24"/>
          <w:szCs w:val="24"/>
        </w:rPr>
        <w:t>:</w:t>
      </w:r>
      <w:r>
        <w:rPr>
          <w:rFonts w:ascii="Times New Roman" w:hAnsi="Times New Roman"/>
          <w:i/>
          <w:sz w:val="24"/>
          <w:szCs w:val="24"/>
        </w:rPr>
        <w:t xml:space="preserve"> Glisinin iki farklı iyonlaşma sabitine sahip olmasının önemi nedir? Biyokimyasal açıdan bu durum neden önemlidir? Deneyde hatalar varsa bu hataların sebebi nedir? Bu hataların aşılması için neler yapılabilir? Buna benzer olarak sizin eklemek istediğiniz gözlem ve yorumlarınız nelerdir?  </w:t>
      </w:r>
    </w:p>
    <w:p w14:paraId="7F6CED5E" w14:textId="77777777" w:rsidR="0000060F" w:rsidRPr="00CB689A" w:rsidRDefault="0000060F" w:rsidP="00CB689A">
      <w:pPr>
        <w:jc w:val="both"/>
        <w:rPr>
          <w:rFonts w:ascii="Times New Roman" w:hAnsi="Times New Roman"/>
          <w:b/>
          <w:sz w:val="24"/>
          <w:szCs w:val="24"/>
          <w:lang w:val="en-US"/>
        </w:rPr>
      </w:pPr>
      <w:r w:rsidRPr="00CB689A">
        <w:rPr>
          <w:rFonts w:ascii="Times New Roman" w:hAnsi="Times New Roman"/>
          <w:b/>
          <w:sz w:val="24"/>
          <w:szCs w:val="24"/>
          <w:lang w:val="en-US"/>
        </w:rPr>
        <w:t>QUESTIONS:</w:t>
      </w:r>
    </w:p>
    <w:p w14:paraId="10DB3400" w14:textId="77777777" w:rsidR="0000060F" w:rsidRPr="00CB689A" w:rsidRDefault="0000060F" w:rsidP="00CB689A">
      <w:pPr>
        <w:numPr>
          <w:ilvl w:val="0"/>
          <w:numId w:val="1"/>
        </w:numPr>
        <w:spacing w:after="0" w:line="240" w:lineRule="auto"/>
        <w:jc w:val="both"/>
        <w:rPr>
          <w:rFonts w:ascii="Times New Roman" w:hAnsi="Times New Roman"/>
          <w:b/>
          <w:sz w:val="24"/>
          <w:szCs w:val="24"/>
          <w:lang w:val="en-US"/>
        </w:rPr>
      </w:pPr>
      <w:r w:rsidRPr="00CB689A">
        <w:rPr>
          <w:rFonts w:ascii="Times New Roman" w:hAnsi="Times New Roman"/>
          <w:b/>
          <w:sz w:val="24"/>
          <w:szCs w:val="24"/>
          <w:lang w:val="en-US"/>
        </w:rPr>
        <w:t>How do you calculate the pI value of glutamic acid and histidine? What is the importance of different pI values of amino acids?</w:t>
      </w:r>
    </w:p>
    <w:p w14:paraId="4466996D" w14:textId="77777777" w:rsidR="0000060F" w:rsidRPr="00CB689A" w:rsidRDefault="0000060F" w:rsidP="00CB689A">
      <w:pPr>
        <w:spacing w:after="0" w:line="240" w:lineRule="auto"/>
        <w:ind w:left="1080"/>
        <w:jc w:val="both"/>
        <w:rPr>
          <w:rFonts w:ascii="Times New Roman" w:hAnsi="Times New Roman"/>
          <w:b/>
          <w:sz w:val="24"/>
          <w:szCs w:val="24"/>
          <w:lang w:val="en-US"/>
        </w:rPr>
      </w:pPr>
    </w:p>
    <w:p w14:paraId="2F18B1A2" w14:textId="77777777" w:rsidR="0000060F" w:rsidRPr="00CB689A" w:rsidRDefault="0000060F" w:rsidP="00CB689A">
      <w:pPr>
        <w:numPr>
          <w:ilvl w:val="0"/>
          <w:numId w:val="1"/>
        </w:numPr>
        <w:spacing w:after="0" w:line="240" w:lineRule="auto"/>
        <w:jc w:val="both"/>
        <w:rPr>
          <w:rFonts w:ascii="Times New Roman" w:hAnsi="Times New Roman"/>
          <w:b/>
          <w:sz w:val="24"/>
          <w:szCs w:val="24"/>
          <w:lang w:val="en-US"/>
        </w:rPr>
      </w:pPr>
      <w:r w:rsidRPr="00CB689A">
        <w:rPr>
          <w:rFonts w:ascii="Times New Roman" w:hAnsi="Times New Roman"/>
          <w:b/>
          <w:sz w:val="24"/>
          <w:szCs w:val="24"/>
          <w:lang w:val="en-US"/>
        </w:rPr>
        <w:t>A buffer contains 0.010 mol of lactic acid (pK</w:t>
      </w:r>
      <w:r w:rsidRPr="00CB689A">
        <w:rPr>
          <w:rFonts w:ascii="Times New Roman" w:hAnsi="Times New Roman"/>
          <w:b/>
          <w:sz w:val="24"/>
          <w:szCs w:val="24"/>
          <w:vertAlign w:val="subscript"/>
          <w:lang w:val="en-US"/>
        </w:rPr>
        <w:t>a</w:t>
      </w:r>
      <w:r w:rsidRPr="00CB689A">
        <w:rPr>
          <w:rFonts w:ascii="Times New Roman" w:hAnsi="Times New Roman"/>
          <w:b/>
          <w:sz w:val="24"/>
          <w:szCs w:val="24"/>
          <w:lang w:val="en-US"/>
        </w:rPr>
        <w:t>=3.86) and 0.050 mol of sodium lactate per liter. (a) Calculate the pH of the buffer. (b) Calculate the change in pH when 5 mL of 0.5 M HCl is added to 1 L of the buffer. (c) What pH change would you expect if you added the same quantity of HCl to 1 L of pure water?</w:t>
      </w:r>
    </w:p>
    <w:p w14:paraId="61634ED2" w14:textId="77777777" w:rsidR="0000060F" w:rsidRPr="00CB689A" w:rsidRDefault="0000060F" w:rsidP="00CB689A">
      <w:pPr>
        <w:pStyle w:val="ListeParagraf"/>
        <w:jc w:val="both"/>
        <w:rPr>
          <w:rFonts w:ascii="Times New Roman" w:hAnsi="Times New Roman"/>
          <w:b/>
          <w:sz w:val="24"/>
          <w:szCs w:val="24"/>
          <w:lang w:val="en-US"/>
        </w:rPr>
      </w:pPr>
    </w:p>
    <w:p w14:paraId="39D3A641" w14:textId="77777777" w:rsidR="0000060F" w:rsidRPr="00CB689A" w:rsidRDefault="0000060F" w:rsidP="00CB689A">
      <w:pPr>
        <w:numPr>
          <w:ilvl w:val="0"/>
          <w:numId w:val="1"/>
        </w:numPr>
        <w:spacing w:after="0" w:line="240" w:lineRule="auto"/>
        <w:jc w:val="both"/>
        <w:rPr>
          <w:rFonts w:ascii="Times New Roman" w:hAnsi="Times New Roman"/>
          <w:b/>
          <w:sz w:val="24"/>
          <w:szCs w:val="24"/>
          <w:lang w:val="en-US"/>
        </w:rPr>
      </w:pPr>
      <w:r w:rsidRPr="00CB689A">
        <w:rPr>
          <w:rFonts w:ascii="Times New Roman" w:hAnsi="Times New Roman"/>
          <w:b/>
          <w:sz w:val="24"/>
          <w:szCs w:val="24"/>
          <w:lang w:val="en-US"/>
        </w:rPr>
        <w:t xml:space="preserve">How do you prepare 500 mL pH 6 Citric acid/Phosphate buffer in the laboratory. Please explain briefly. </w:t>
      </w:r>
    </w:p>
    <w:p w14:paraId="19683EAE" w14:textId="77777777" w:rsidR="0067392E" w:rsidRPr="00CB689A" w:rsidRDefault="0067392E" w:rsidP="00CB689A">
      <w:pPr>
        <w:jc w:val="both"/>
        <w:rPr>
          <w:lang w:val="en-US"/>
        </w:rPr>
      </w:pPr>
    </w:p>
    <w:sectPr w:rsidR="0067392E" w:rsidRPr="00CB689A" w:rsidSect="00B54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021C2"/>
    <w:multiLevelType w:val="hybridMultilevel"/>
    <w:tmpl w:val="31805324"/>
    <w:lvl w:ilvl="0" w:tplc="FF2A8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750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7B"/>
    <w:rsid w:val="0000060F"/>
    <w:rsid w:val="001C3755"/>
    <w:rsid w:val="0038657B"/>
    <w:rsid w:val="0067392E"/>
    <w:rsid w:val="006C7034"/>
    <w:rsid w:val="009034FE"/>
    <w:rsid w:val="0092609F"/>
    <w:rsid w:val="00B542F3"/>
    <w:rsid w:val="00CB689A"/>
    <w:rsid w:val="00DB2EB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1344FA"/>
  <w14:discardImageEditingData/>
  <w14:defaultImageDpi w14:val="32767"/>
  <w15:chartTrackingRefBased/>
  <w15:docId w15:val="{4E4CFE65-0C99-4538-A0FB-E720DF49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0F"/>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00060F"/>
    <w:pPr>
      <w:spacing w:before="100" w:beforeAutospacing="1" w:after="100" w:afterAutospacing="1" w:line="240" w:lineRule="auto"/>
      <w:outlineLvl w:val="2"/>
    </w:pPr>
    <w:rPr>
      <w:rFonts w:ascii="Times New Roman" w:hAnsi="Times New Roman"/>
      <w:b/>
      <w:bCs/>
      <w:sz w:val="27"/>
      <w:szCs w:val="27"/>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0060F"/>
    <w:rPr>
      <w:rFonts w:ascii="Times New Roman" w:eastAsia="Times New Roman" w:hAnsi="Times New Roman" w:cs="Times New Roman"/>
      <w:b/>
      <w:bCs/>
      <w:sz w:val="27"/>
      <w:szCs w:val="27"/>
      <w:lang w:val="en-US"/>
    </w:rPr>
  </w:style>
  <w:style w:type="paragraph" w:styleId="ListeParagraf">
    <w:name w:val="List Paragraph"/>
    <w:basedOn w:val="Normal"/>
    <w:uiPriority w:val="34"/>
    <w:qFormat/>
    <w:rsid w:val="0000060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255</Words>
  <Characters>1457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Meletli</dc:creator>
  <cp:keywords/>
  <dc:description/>
  <cp:lastModifiedBy>Furkan Meletli</cp:lastModifiedBy>
  <cp:revision>4</cp:revision>
  <dcterms:created xsi:type="dcterms:W3CDTF">2022-10-20T12:47:00Z</dcterms:created>
  <dcterms:modified xsi:type="dcterms:W3CDTF">2024-10-08T13:30:00Z</dcterms:modified>
</cp:coreProperties>
</file>